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utoSpaceDN w:val="0"/>
        <w:jc w:val="center"/>
      </w:pPr>
      <w:r>
        <w:rPr>
          <w:rFonts w:hint="eastAsia"/>
        </w:rPr>
        <w:t>知的財産侵害物品に係る差止申立ての審査について</w:t>
      </w:r>
    </w:p>
    <w:p>
      <w:pPr>
        <w:autoSpaceDN w:val="0"/>
        <w:rPr>
          <w:rFonts w:ascii="ＭＳ 明朝" w:hAnsi="ＭＳ 明朝" w:cs="ＭＳ Ｐゴシック"/>
          <w:kern w:val="0"/>
          <w:szCs w:val="21"/>
        </w:rPr>
      </w:pPr>
    </w:p>
    <w:p>
      <w:pPr>
        <w:autoSpaceDN w:val="0"/>
        <w:ind w:left="630" w:leftChars="300"/>
        <w:rPr>
          <w:rFonts w:ascii="ＭＳ 明朝" w:hAnsi="ＭＳ 明朝" w:cs="ＭＳ Ｐゴシック"/>
          <w:kern w:val="0"/>
          <w:szCs w:val="21"/>
        </w:rPr>
      </w:pPr>
      <w:r>
        <w:rPr>
          <w:rFonts w:hint="eastAsia" w:ascii="ＭＳ 明朝" w:hAnsi="ＭＳ 明朝" w:cs="ＭＳ Ｐゴシック"/>
          <w:kern w:val="0"/>
          <w:szCs w:val="21"/>
        </w:rPr>
        <w:t>平成20年3月31日財関第351号</w:t>
      </w:r>
    </w:p>
    <w:p>
      <w:pPr>
        <w:autoSpaceDN w:val="0"/>
        <w:rPr>
          <w:rFonts w:ascii="ＭＳ 明朝" w:hAnsi="ＭＳ 明朝" w:cs="ＭＳ Ｐゴシック"/>
          <w:kern w:val="0"/>
          <w:szCs w:val="21"/>
        </w:rPr>
      </w:pPr>
      <w:r>
        <w:rPr>
          <w:rFonts w:ascii="ＭＳ 明朝" w:hAnsi="ＭＳ 明朝" w:cs="ＭＳ Ｐゴシック"/>
          <w:kern w:val="0"/>
          <w:szCs w:val="21"/>
        </w:rPr>
        <w:t>改正</w:t>
      </w:r>
      <w:r>
        <w:rPr>
          <w:rFonts w:ascii="ＭＳ 明朝" w:hAnsi="ＭＳ 明朝" w:cs="ＭＳ Ｐゴシック"/>
          <w:kern w:val="0"/>
          <w:szCs w:val="21"/>
        </w:rPr>
        <w:tab/>
      </w:r>
      <w:r>
        <w:rPr>
          <w:rFonts w:hint="eastAsia" w:ascii="ＭＳ 明朝" w:hAnsi="ＭＳ 明朝" w:cs="ＭＳ Ｐゴシック"/>
          <w:kern w:val="0"/>
          <w:szCs w:val="21"/>
        </w:rPr>
        <w:t>平成21年3月31日財関第368号</w:t>
      </w:r>
    </w:p>
    <w:p>
      <w:pPr>
        <w:autoSpaceDN w:val="0"/>
        <w:rPr>
          <w:rFonts w:ascii="ＭＳ 明朝" w:hAnsi="ＭＳ 明朝" w:cs="ＭＳ Ｐゴシック"/>
          <w:kern w:val="0"/>
          <w:szCs w:val="21"/>
        </w:rPr>
      </w:pPr>
      <w:r>
        <w:rPr>
          <w:rFonts w:ascii="ＭＳ 明朝" w:hAnsi="ＭＳ 明朝" w:cs="ＭＳ Ｐゴシック"/>
          <w:kern w:val="0"/>
          <w:szCs w:val="21"/>
        </w:rPr>
        <w:t>改正</w:t>
      </w:r>
      <w:r>
        <w:rPr>
          <w:rFonts w:ascii="ＭＳ 明朝" w:hAnsi="ＭＳ 明朝" w:cs="ＭＳ Ｐゴシック"/>
          <w:kern w:val="0"/>
          <w:szCs w:val="21"/>
        </w:rPr>
        <w:tab/>
      </w:r>
      <w:r>
        <w:rPr>
          <w:rFonts w:hint="eastAsia" w:ascii="ＭＳ 明朝" w:hAnsi="ＭＳ 明朝" w:cs="ＭＳ Ｐゴシック"/>
          <w:kern w:val="0"/>
          <w:szCs w:val="21"/>
        </w:rPr>
        <w:t>平成23年11月25日財関第1343号</w:t>
      </w:r>
    </w:p>
    <w:p>
      <w:pPr>
        <w:autoSpaceDN w:val="0"/>
      </w:pPr>
      <w:r>
        <w:rPr>
          <w:rFonts w:hint="eastAsia"/>
        </w:rPr>
        <w:t>改正</w:t>
      </w:r>
      <w:r>
        <w:rPr>
          <w:rFonts w:hint="eastAsia"/>
        </w:rPr>
        <w:tab/>
      </w:r>
      <w:r>
        <w:rPr>
          <w:rFonts w:hint="eastAsia"/>
        </w:rPr>
        <w:t>平成25年3月30日財関第310号</w:t>
      </w:r>
    </w:p>
    <w:p>
      <w:pPr>
        <w:autoSpaceDN w:val="0"/>
      </w:pPr>
      <w:r>
        <w:rPr>
          <w:rFonts w:hint="eastAsia"/>
        </w:rPr>
        <w:t>改正</w:t>
      </w:r>
      <w:r>
        <w:rPr>
          <w:rFonts w:hint="eastAsia"/>
        </w:rPr>
        <w:tab/>
      </w:r>
      <w:r>
        <w:rPr>
          <w:rFonts w:hint="eastAsia"/>
        </w:rPr>
        <w:t>平成25年6月24日財関第721号</w:t>
      </w:r>
    </w:p>
    <w:p>
      <w:pPr>
        <w:autoSpaceDN w:val="0"/>
      </w:pPr>
      <w:r>
        <w:rPr>
          <w:rFonts w:hint="eastAsia"/>
        </w:rPr>
        <w:t>改正</w:t>
      </w:r>
      <w:r>
        <w:rPr>
          <w:rFonts w:hint="eastAsia"/>
        </w:rPr>
        <w:tab/>
      </w:r>
      <w:r>
        <w:rPr>
          <w:rFonts w:hint="eastAsia"/>
        </w:rPr>
        <w:t>平成25年</w:t>
      </w:r>
      <w:r>
        <w:t>12</w:t>
      </w:r>
      <w:r>
        <w:rPr>
          <w:rFonts w:hint="eastAsia"/>
        </w:rPr>
        <w:t>月</w:t>
      </w:r>
      <w:r>
        <w:t>21</w:t>
      </w:r>
      <w:r>
        <w:rPr>
          <w:rFonts w:hint="eastAsia"/>
        </w:rPr>
        <w:t>日財関第</w:t>
      </w:r>
      <w:r>
        <w:t>1360</w:t>
      </w:r>
      <w:r>
        <w:rPr>
          <w:rFonts w:hint="eastAsia"/>
        </w:rPr>
        <w:t>号</w:t>
      </w:r>
    </w:p>
    <w:p>
      <w:pPr>
        <w:autoSpaceDN w:val="0"/>
      </w:pPr>
      <w:r>
        <w:rPr>
          <w:rFonts w:hint="eastAsia"/>
        </w:rPr>
        <w:t>改正</w:t>
      </w:r>
      <w:r>
        <w:rPr>
          <w:rFonts w:hint="eastAsia"/>
        </w:rPr>
        <w:tab/>
      </w:r>
      <w:r>
        <w:rPr>
          <w:rFonts w:hint="eastAsia"/>
        </w:rPr>
        <w:t>平成26年</w:t>
      </w:r>
      <w:r>
        <w:t>5</w:t>
      </w:r>
      <w:r>
        <w:rPr>
          <w:rFonts w:hint="eastAsia"/>
        </w:rPr>
        <w:t>月</w:t>
      </w:r>
      <w:r>
        <w:t>25</w:t>
      </w:r>
      <w:r>
        <w:rPr>
          <w:rFonts w:hint="eastAsia"/>
        </w:rPr>
        <w:t>日財関第</w:t>
      </w:r>
      <w:r>
        <w:t>646</w:t>
      </w:r>
      <w:r>
        <w:rPr>
          <w:rFonts w:hint="eastAsia"/>
        </w:rPr>
        <w:t>号</w:t>
      </w:r>
    </w:p>
    <w:p>
      <w:pPr>
        <w:pStyle w:val="5"/>
        <w:tabs>
          <w:tab w:val="left" w:pos="6495"/>
        </w:tabs>
        <w:autoSpaceDN w:val="0"/>
        <w:rPr>
          <w:szCs w:val="21"/>
        </w:rPr>
      </w:pPr>
      <w:r>
        <w:rPr>
          <w:rFonts w:hint="eastAsia"/>
          <w:szCs w:val="21"/>
        </w:rPr>
        <w:t>改正　平成29年4月24日財関第570号</w:t>
      </w:r>
    </w:p>
    <w:p>
      <w:pPr>
        <w:autoSpaceDN w:val="0"/>
        <w:rPr>
          <w:rFonts w:hint="eastAsia"/>
        </w:rPr>
      </w:pPr>
      <w:r>
        <w:rPr>
          <w:rFonts w:hint="eastAsia"/>
        </w:rPr>
        <w:t>改正</w:t>
      </w:r>
      <w:r>
        <w:rPr>
          <w:rFonts w:hint="eastAsia"/>
        </w:rPr>
        <w:tab/>
      </w:r>
      <w:r>
        <w:rPr>
          <w:rFonts w:hint="eastAsia"/>
        </w:rPr>
        <w:t>令和元年6月13日財関第784号</w:t>
      </w:r>
    </w:p>
    <w:p>
      <w:pPr>
        <w:autoSpaceDN w:val="0"/>
        <w:rPr>
          <w:rFonts w:hint="default"/>
        </w:rPr>
      </w:pPr>
      <w:r>
        <w:rPr>
          <w:rFonts w:hint="default"/>
        </w:rPr>
        <w:t>改正</w:t>
      </w:r>
      <w:r>
        <w:rPr>
          <w:rFonts w:hint="default"/>
        </w:rPr>
        <w:tab/>
      </w:r>
      <w:r>
        <w:rPr>
          <w:rFonts w:hint="default"/>
        </w:rPr>
        <w:t>令和5年6月30日財関第594号</w:t>
      </w:r>
    </w:p>
    <w:p>
      <w:pPr>
        <w:autoSpaceDN w:val="0"/>
        <w:rPr>
          <w:rFonts w:hint="default"/>
        </w:rPr>
      </w:pPr>
    </w:p>
    <w:p>
      <w:pPr>
        <w:autoSpaceDN w:val="0"/>
        <w:ind w:firstLine="210" w:firstLineChars="100"/>
      </w:pPr>
      <w:r>
        <w:rPr>
          <w:rFonts w:hint="eastAsia"/>
        </w:rPr>
        <w:t>関税法（昭和29年法律第61号）第69条の４及び第69条の13の規定に基づく申立てに係る審査については、平成20年4月1日から、関税法基本通達の規定によるほか、下記により取り扱うこととしたので、了知の上、関係職員及び関係者へ周知されたい。</w:t>
      </w:r>
    </w:p>
    <w:p>
      <w:pPr>
        <w:autoSpaceDN w:val="0"/>
        <w:ind w:firstLine="210" w:firstLineChars="100"/>
      </w:pPr>
    </w:p>
    <w:p>
      <w:pPr>
        <w:autoSpaceDN w:val="0"/>
        <w:jc w:val="center"/>
      </w:pPr>
      <w:r>
        <w:rPr>
          <w:rFonts w:hint="eastAsia"/>
        </w:rPr>
        <w:t>第１章　輸入差止申立ての審査</w:t>
      </w:r>
    </w:p>
    <w:p>
      <w:pPr>
        <w:autoSpaceDN w:val="0"/>
        <w:ind w:firstLine="210" w:firstLineChars="100"/>
      </w:pPr>
      <w:r>
        <w:rPr>
          <w:rFonts w:hint="eastAsia"/>
        </w:rPr>
        <w:t>法第69条の13第1項の規定による申立て（以下「輸入差止申立て」という。）の審査の手続及びその取扱いは、次による。</w:t>
      </w:r>
    </w:p>
    <w:p>
      <w:pPr>
        <w:autoSpaceDN w:val="0"/>
        <w:ind w:left="210" w:hanging="210" w:hangingChars="100"/>
      </w:pPr>
      <w:r>
        <w:rPr>
          <w:rFonts w:hint="eastAsia"/>
        </w:rPr>
        <w:t>１　申立先税関による審査事務</w:t>
      </w:r>
    </w:p>
    <w:p>
      <w:pPr>
        <w:autoSpaceDN w:val="0"/>
        <w:ind w:left="210" w:leftChars="100" w:firstLine="210" w:firstLineChars="100"/>
        <w:jc w:val="left"/>
      </w:pPr>
      <w:r>
        <w:rPr>
          <w:rFonts w:hint="eastAsia"/>
        </w:rPr>
        <w:t>関税法基本通達69の13―2の⑶に規定する「輸入差止申立書」及び添付資料等が提出された申立先税関の本関知的財産調査官は、次のとおり審査事務を行うものとする。</w:t>
      </w:r>
    </w:p>
    <w:p>
      <w:pPr>
        <w:autoSpaceDN w:val="0"/>
        <w:ind w:left="420" w:leftChars="100" w:hanging="210" w:hangingChars="100"/>
      </w:pPr>
      <w:r>
        <w:rPr>
          <w:rFonts w:hint="eastAsia"/>
        </w:rPr>
        <w:t>⑴　当該「輸入差止申立書」等を受け付けるとともに、輸入差止申立てをした者又はその代理人（以下「申立人」という。）から求めがあった場合その他必要な場合には、提出された「輸入差止申立書」の1枚目に受付印を押印し、その写しを申立人に交付する。</w:t>
      </w:r>
    </w:p>
    <w:p>
      <w:pPr>
        <w:autoSpaceDN w:val="0"/>
        <w:ind w:left="420" w:leftChars="100" w:hanging="210" w:hangingChars="100"/>
      </w:pPr>
      <w:r>
        <w:rPr>
          <w:rFonts w:hint="eastAsia"/>
        </w:rPr>
        <w:t>⑵　「差止申立てに係る形式審査表」（別紙様式）に沿い、当該「輸入差止申立書」の記載事項及び添付資料について不備がないことを確認する。</w:t>
      </w:r>
    </w:p>
    <w:p>
      <w:pPr>
        <w:autoSpaceDN w:val="0"/>
        <w:ind w:left="420" w:leftChars="100" w:hanging="210" w:hangingChars="100"/>
      </w:pPr>
      <w:r>
        <w:rPr>
          <w:rFonts w:hint="eastAsia"/>
        </w:rPr>
        <w:t>⑶　「輸入差止申立書」の記載事項に不備があるとき又は審査のために必要な資料が不足しているときは、下記⑹の場合を除き、申立人に対して記載事項の補正又は資料の追加提出等を求めるものとする。</w:t>
      </w:r>
    </w:p>
    <w:p>
      <w:pPr>
        <w:autoSpaceDN w:val="0"/>
        <w:ind w:left="420" w:leftChars="200" w:firstLine="210" w:firstLineChars="100"/>
        <w:jc w:val="left"/>
      </w:pPr>
      <w:r>
        <w:rPr>
          <w:rFonts w:hint="eastAsia"/>
        </w:rPr>
        <w:t>なお、記載事項の補正又は資料の追加提出等を求める場合には、当該記載事項の補正等に必要な調査期間等を勘案して適当と認められる期限を付すものとし、当該期限を徒過し、その説明を求めても申立人が応答しない場合には、当該輸入差止申立ては、不受理として差し支えない。この場合は、「輸入差止申立て・更新不受理通知書」を申立人に交付するものとする。</w:t>
      </w:r>
    </w:p>
    <w:p>
      <w:pPr>
        <w:autoSpaceDN w:val="0"/>
        <w:ind w:left="420" w:leftChars="100" w:hanging="210" w:hangingChars="100"/>
      </w:pPr>
      <w:r>
        <w:rPr>
          <w:rFonts w:hint="eastAsia"/>
        </w:rPr>
        <w:t>⑷　生鮮貨物に係る申立ての場合には、供託命令について関税法基本通達69の15―1の⑴のロ及び同項の⑴のハののただし書による取扱いが行われる旨を教示する。</w:t>
      </w:r>
    </w:p>
    <w:p>
      <w:pPr>
        <w:autoSpaceDN w:val="0"/>
        <w:ind w:left="420" w:leftChars="100" w:hanging="210" w:hangingChars="100"/>
      </w:pPr>
      <w:r>
        <w:rPr>
          <w:rFonts w:hint="eastAsia"/>
        </w:rPr>
        <w:t>⑸　「輸入差止申立書」及び添付資料等から、次に事項について確認する。</w:t>
      </w:r>
    </w:p>
    <w:p>
      <w:pPr>
        <w:autoSpaceDN w:val="0"/>
        <w:ind w:left="630" w:leftChars="200" w:hanging="210" w:hangingChars="100"/>
      </w:pPr>
      <w:r>
        <w:rPr>
          <w:rFonts w:hint="eastAsia"/>
        </w:rPr>
        <w:t>①　認定手続が執られた場合に見本検査承認申請が見込まれるか否か</w:t>
      </w:r>
    </w:p>
    <w:p>
      <w:pPr>
        <w:autoSpaceDN w:val="0"/>
        <w:ind w:left="630" w:leftChars="200" w:hanging="210" w:hangingChars="100"/>
      </w:pPr>
      <w:r>
        <w:rPr>
          <w:rFonts w:hint="eastAsia"/>
        </w:rPr>
        <w:t>②　権利の登録料が納付されていること</w:t>
      </w:r>
    </w:p>
    <w:p>
      <w:pPr>
        <w:autoSpaceDN w:val="0"/>
        <w:ind w:left="420" w:leftChars="100" w:hanging="210" w:hangingChars="100"/>
      </w:pPr>
      <w:r>
        <w:rPr>
          <w:rFonts w:hint="eastAsia"/>
        </w:rPr>
        <w:t>⑹　当該輸入差止申立ての対象物品が複数の場合であって、その一部の物品についてのみ資料等が整っているときは、不足している資料については後日提出を求めるものとし、不足していた資料が追加して提出されたときに、当該物品に係る部分について有効な申立てがあったものとして取り扱う。</w:t>
      </w:r>
    </w:p>
    <w:p>
      <w:pPr>
        <w:autoSpaceDN w:val="0"/>
        <w:ind w:left="210" w:hanging="210" w:hangingChars="100"/>
      </w:pPr>
      <w:r>
        <w:rPr>
          <w:rFonts w:hint="eastAsia"/>
        </w:rPr>
        <w:t>２　輸入差止申立書の受付等の連絡</w:t>
      </w:r>
    </w:p>
    <w:p>
      <w:pPr>
        <w:autoSpaceDN w:val="0"/>
        <w:ind w:left="210" w:leftChars="100" w:firstLine="210" w:firstLineChars="100"/>
        <w:jc w:val="left"/>
      </w:pPr>
      <w:r>
        <w:rPr>
          <w:rFonts w:hint="eastAsia"/>
        </w:rPr>
        <w:t>申立先税関の本関知的財産調査官は、上記１の(2)により受け付けた「輸入差止申立書」の記載事項及び添付資料に不備がないことを確認したときは、速やかに次の事務を行うものとする。</w:t>
      </w:r>
    </w:p>
    <w:p>
      <w:pPr>
        <w:autoSpaceDN w:val="0"/>
        <w:ind w:left="420" w:leftChars="100" w:hanging="210" w:hangingChars="100"/>
      </w:pPr>
      <w:r>
        <w:rPr>
          <w:rFonts w:hint="eastAsia"/>
        </w:rPr>
        <w:t>⑴　総括知的財産調査官及び当該輸入差止申立てに基づき認定手続を執る他の税関の本関知的財産調査官に対し、輸入差止申立てを受け付けた旨を連絡する。</w:t>
      </w:r>
    </w:p>
    <w:p>
      <w:pPr>
        <w:autoSpaceDN w:val="0"/>
        <w:ind w:left="420" w:leftChars="100" w:hanging="210" w:hangingChars="100"/>
      </w:pPr>
      <w:r>
        <w:rPr>
          <w:rFonts w:hint="eastAsia"/>
        </w:rPr>
        <w:t>⑵　当該輸入差止申立てに関する関税法基本通達69の13</w:t>
      </w:r>
      <w:r>
        <w:rPr>
          <w:rFonts w:hint="eastAsia"/>
          <w:lang w:val="en-US" w:eastAsia="ja-JP"/>
        </w:rPr>
        <w:t>―6</w:t>
      </w:r>
      <w:r>
        <w:rPr>
          <w:rFonts w:hint="eastAsia"/>
        </w:rPr>
        <w:t>の⑴に規定する公表の開始日について総括知的財産調査官と調整する。</w:t>
      </w:r>
    </w:p>
    <w:p>
      <w:pPr>
        <w:autoSpaceDN w:val="0"/>
        <w:ind w:left="210" w:hanging="210" w:hangingChars="100"/>
      </w:pPr>
      <w:r>
        <w:rPr>
          <w:rFonts w:hint="eastAsia"/>
        </w:rPr>
        <w:t>３　総括知的財産調査官による審査</w:t>
      </w:r>
    </w:p>
    <w:p>
      <w:pPr>
        <w:autoSpaceDN w:val="0"/>
        <w:ind w:left="210" w:leftChars="100" w:firstLine="210" w:firstLineChars="100"/>
        <w:jc w:val="left"/>
      </w:pPr>
      <w:r>
        <w:rPr>
          <w:rFonts w:hint="eastAsia"/>
        </w:rPr>
        <w:t>上記2の⑴により連絡を受けた総括知的財産調査官は、次のとおり審査事務を行うものとする。ただし、法第69条の14の規定により専門委員へ意見を求めた以降は、「知的財産侵害物品の取締りに関する専門委員制度の運用等について（平成19年6月15日財関第802号）」によることとする。</w:t>
      </w:r>
    </w:p>
    <w:p>
      <w:pPr>
        <w:autoSpaceDN w:val="0"/>
        <w:ind w:left="420" w:leftChars="100" w:hanging="210" w:hangingChars="100"/>
      </w:pPr>
      <w:r>
        <w:rPr>
          <w:rFonts w:hint="eastAsia"/>
        </w:rPr>
        <w:t>⑴　「輸入差止申立書」及び添付資料等により、当該輸入差止申立てに係る物品が申立人の特許権、実用新案権、意匠権、商標権、著作権、著作隣接権若しくは育成者権を侵害している事実又は不正競争防止法第2条第1項第1号から第3号まで、第10号、第17号若しくは第18号に掲げる行為により営業上の利益を侵害している事実が疎明されているか否かについて審査する。なお、「輸入差止申立書（権利・品名・侵害理由追加）」において、侵害の事実を疎明する内容が、受理されている輸入差止申立書に記載した内容と同一である旨記載がある場合（添付資料を省略する場合を含む）は、同一と認めて差し支えないか審査するものとする。「輸入差止申立書」の記載事項の補正が必要であると認められるとき又は審査のために必要な資料が不足しているときは、申立人に対し、申立先税関の本関知的財産調査官を通じて、記載事項の補正又は添付資料等の追加提出等を求めるものとする。</w:t>
      </w:r>
    </w:p>
    <w:p>
      <w:pPr>
        <w:autoSpaceDN w:val="0"/>
        <w:ind w:left="420" w:leftChars="100" w:hanging="210" w:hangingChars="100"/>
      </w:pPr>
      <w:r>
        <w:rPr>
          <w:rFonts w:hint="eastAsia"/>
        </w:rPr>
        <w:t>⑵　上記⑴の補正又は添付資料等の追加提出等を求める場合には、当該記載事項の補正等に必要な調査期間等を勘案して適当と認められる期限を付しておくものとする。</w:t>
      </w:r>
    </w:p>
    <w:p>
      <w:pPr>
        <w:autoSpaceDN w:val="0"/>
        <w:ind w:left="420" w:leftChars="100" w:hanging="210" w:hangingChars="100"/>
      </w:pPr>
      <w:r>
        <w:rPr>
          <w:rFonts w:hint="eastAsia"/>
        </w:rPr>
        <w:t>⑶　上記⑴の審査の結果、当該輸入差止申立ての受理又は不受理について任意の書式で意見書を作成し、当該輸入差止申立ての申立先税関の本関知的財産調査官に送付するものとする。なお、上記⑴の補正又は添付資料等の追加提出等がなされたが、その内容では当該輸入差止申立てを受理できないことが明らかな場合及び上記⑵の期限を徒過し、その説明を求めても申立人が応答しない場合には、当該輸入差止申立ての全部又は一部を不受理とする旨の意見書を送付して差し支えない。</w:t>
      </w:r>
    </w:p>
    <w:p>
      <w:pPr>
        <w:autoSpaceDN w:val="0"/>
        <w:ind w:left="420" w:leftChars="100" w:hanging="210" w:hangingChars="100"/>
      </w:pPr>
      <w:r>
        <w:rPr>
          <w:rFonts w:hint="eastAsia"/>
        </w:rPr>
        <w:t>⑷　当該輸入差止申立ての一部のみを受理とする旨の意見書を送付する場合、受理すべき部分と受理すべきでない部分を明確にするものとする。</w:t>
      </w:r>
    </w:p>
    <w:p>
      <w:pPr>
        <w:autoSpaceDN w:val="0"/>
        <w:ind w:left="210" w:hanging="210" w:hangingChars="100"/>
      </w:pPr>
      <w:r>
        <w:rPr>
          <w:rFonts w:hint="eastAsia"/>
        </w:rPr>
        <w:t>４　輸入差止申立ての取下げについて</w:t>
      </w:r>
    </w:p>
    <w:p>
      <w:pPr>
        <w:autoSpaceDN w:val="0"/>
        <w:ind w:left="210" w:leftChars="100" w:firstLine="210" w:firstLineChars="100"/>
        <w:jc w:val="left"/>
      </w:pPr>
      <w:r>
        <w:rPr>
          <w:rFonts w:hint="eastAsia"/>
        </w:rPr>
        <w:t>申立先税関の本関知的財産調査官は、「輸入差止申立書」を受け付けた後受理又は不受理の決定をするまでの間に、申立人から書面（任意の様式）により当該輸入差止申立ての取下げの申出があった場合には、これを認めるものとする。なお、申立先税関の本関知的財産調査官は、関税法基本通達69の13―6⑵に基づき予想される輸入者等に対し連絡を行った場合は、当該連絡をした者に対し申立てが取り下げられた旨を連絡し、また、上記2の⑴に基づき輸入差止申立てを受け付けた旨の連絡を行った場合には、総括知的財産調査官及び他の税関の本関知的財産調査</w:t>
      </w:r>
      <w:bookmarkStart w:id="0" w:name="_GoBack"/>
      <w:bookmarkEnd w:id="0"/>
      <w:r>
        <w:rPr>
          <w:rFonts w:hint="eastAsia"/>
        </w:rPr>
        <w:t>官に申立てが取り下げられた旨を連絡する。</w:t>
      </w:r>
    </w:p>
    <w:p>
      <w:pPr>
        <w:autoSpaceDN w:val="0"/>
        <w:ind w:firstLine="210" w:firstLineChars="100"/>
        <w:jc w:val="center"/>
      </w:pPr>
      <w:r>
        <w:rPr>
          <w:rFonts w:hint="eastAsia"/>
        </w:rPr>
        <w:t>第２章　輸出差止申立ての審査</w:t>
      </w:r>
    </w:p>
    <w:p>
      <w:pPr>
        <w:autoSpaceDN w:val="0"/>
        <w:ind w:firstLine="210" w:firstLineChars="100"/>
        <w:jc w:val="left"/>
      </w:pPr>
      <w:r>
        <w:rPr>
          <w:rFonts w:hint="eastAsia"/>
        </w:rPr>
        <w:t>法第69条の4第1項の規定による申立ての審査手続及びその取扱いは、第1章の規定を準用するものとする。</w:t>
      </w:r>
    </w:p>
    <w:p>
      <w:pPr>
        <w:autoSpaceDN w:val="0"/>
        <w:ind w:firstLine="210" w:firstLineChars="100"/>
        <w:jc w:val="right"/>
        <w:rPr>
          <w:color w:val="000000"/>
          <w:sz w:val="22"/>
          <w:szCs w:val="22"/>
        </w:rPr>
      </w:pPr>
      <w:r>
        <w:br w:type="page"/>
      </w:r>
      <w:r>
        <w:rPr>
          <w:rFonts w:hint="eastAsia"/>
          <w:color w:val="000000"/>
          <w:sz w:val="22"/>
          <w:szCs w:val="22"/>
        </w:rPr>
        <w:t>別紙様式</w:t>
      </w:r>
    </w:p>
    <w:p>
      <w:pPr>
        <w:tabs>
          <w:tab w:val="left" w:pos="966"/>
          <w:tab w:val="left" w:pos="1933"/>
          <w:tab w:val="left" w:pos="2900"/>
          <w:tab w:val="left" w:pos="3867"/>
          <w:tab w:val="left" w:pos="4834"/>
          <w:tab w:val="left" w:pos="5801"/>
          <w:tab w:val="left" w:pos="6768"/>
          <w:tab w:val="left" w:pos="7735"/>
        </w:tabs>
        <w:jc w:val="center"/>
        <w:rPr>
          <w:color w:val="000000"/>
          <w:sz w:val="24"/>
        </w:rPr>
      </w:pPr>
      <w:r>
        <w:rPr>
          <w:rFonts w:hint="eastAsia"/>
          <w:color w:val="000000"/>
          <w:sz w:val="24"/>
        </w:rPr>
        <w:t>差止申立てに係る形式審査表</w:t>
      </w:r>
    </w:p>
    <w:p>
      <w:pPr>
        <w:tabs>
          <w:tab w:val="left" w:pos="966"/>
          <w:tab w:val="left" w:pos="1933"/>
          <w:tab w:val="left" w:pos="2900"/>
          <w:tab w:val="left" w:pos="3867"/>
          <w:tab w:val="left" w:pos="4834"/>
          <w:tab w:val="left" w:pos="5801"/>
          <w:tab w:val="left" w:pos="6768"/>
          <w:tab w:val="left" w:pos="7735"/>
        </w:tabs>
        <w:jc w:val="center"/>
        <w:rPr>
          <w:color w:val="000000"/>
          <w:sz w:val="24"/>
        </w:rPr>
      </w:pPr>
    </w:p>
    <w:tbl>
      <w:tblPr>
        <w:tblStyle w:val="8"/>
        <w:tblW w:w="9298" w:type="dxa"/>
        <w:tblInd w:w="1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460"/>
        <w:gridCol w:w="556"/>
        <w:gridCol w:w="1308"/>
        <w:gridCol w:w="2325"/>
        <w:gridCol w:w="676"/>
        <w:gridCol w:w="1648"/>
        <w:gridCol w:w="336"/>
        <w:gridCol w:w="1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exact"/>
        </w:trPr>
        <w:tc>
          <w:tcPr>
            <w:tcW w:w="2324" w:type="dxa"/>
            <w:gridSpan w:val="3"/>
            <w:tcBorders>
              <w:top w:val="single" w:color="auto" w:sz="8" w:space="0"/>
              <w:left w:val="single" w:color="auto" w:sz="8" w:space="0"/>
              <w:bottom w:val="single" w:color="auto" w:sz="4" w:space="0"/>
              <w:right w:val="single" w:color="auto" w:sz="8" w:space="0"/>
            </w:tcBorders>
            <w:vAlign w:val="center"/>
          </w:tcPr>
          <w:p>
            <w:pPr>
              <w:jc w:val="center"/>
              <w:rPr>
                <w:color w:val="000000"/>
              </w:rPr>
            </w:pPr>
            <w:r>
              <w:rPr>
                <w:rFonts w:hint="eastAsia"/>
                <w:color w:val="000000"/>
              </w:rPr>
              <w:t>申立先税関</w:t>
            </w:r>
          </w:p>
        </w:tc>
        <w:tc>
          <w:tcPr>
            <w:tcW w:w="2325" w:type="dxa"/>
            <w:tcBorders>
              <w:top w:val="single" w:color="auto" w:sz="8" w:space="0"/>
              <w:left w:val="single" w:color="auto" w:sz="8" w:space="0"/>
              <w:bottom w:val="single" w:color="auto" w:sz="4" w:space="0"/>
              <w:right w:val="single" w:color="auto" w:sz="8" w:space="0"/>
            </w:tcBorders>
            <w:vAlign w:val="center"/>
          </w:tcPr>
          <w:p>
            <w:pPr>
              <w:jc w:val="right"/>
              <w:rPr>
                <w:color w:val="000000"/>
              </w:rPr>
            </w:pPr>
            <w:r>
              <w:rPr>
                <w:rFonts w:hint="eastAsia"/>
                <w:color w:val="000000"/>
              </w:rPr>
              <w:t>税関</w:t>
            </w:r>
          </w:p>
        </w:tc>
        <w:tc>
          <w:tcPr>
            <w:tcW w:w="2324" w:type="dxa"/>
            <w:gridSpan w:val="2"/>
            <w:tcBorders>
              <w:top w:val="single" w:color="auto" w:sz="8" w:space="0"/>
              <w:left w:val="single" w:color="auto" w:sz="8" w:space="0"/>
              <w:bottom w:val="single" w:color="auto" w:sz="4" w:space="0"/>
              <w:right w:val="single" w:color="auto" w:sz="8" w:space="0"/>
            </w:tcBorders>
            <w:vAlign w:val="center"/>
          </w:tcPr>
          <w:p>
            <w:pPr>
              <w:jc w:val="center"/>
              <w:rPr>
                <w:color w:val="000000"/>
              </w:rPr>
            </w:pPr>
            <w:r>
              <w:rPr>
                <w:rFonts w:hint="eastAsia"/>
                <w:color w:val="000000"/>
              </w:rPr>
              <w:t>受付年月日</w:t>
            </w:r>
          </w:p>
        </w:tc>
        <w:tc>
          <w:tcPr>
            <w:tcW w:w="2325" w:type="dxa"/>
            <w:gridSpan w:val="2"/>
            <w:tcBorders>
              <w:top w:val="single" w:color="auto" w:sz="8" w:space="0"/>
              <w:left w:val="single" w:color="auto" w:sz="8" w:space="0"/>
              <w:bottom w:val="single" w:color="auto" w:sz="4" w:space="0"/>
              <w:right w:val="single" w:color="auto" w:sz="8" w:space="0"/>
            </w:tcBorders>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exact"/>
        </w:trPr>
        <w:tc>
          <w:tcPr>
            <w:tcW w:w="5325" w:type="dxa"/>
            <w:gridSpan w:val="5"/>
            <w:tcBorders>
              <w:top w:val="single" w:color="auto" w:sz="8" w:space="0"/>
              <w:left w:val="single" w:color="auto" w:sz="8" w:space="0"/>
              <w:bottom w:val="single" w:color="auto" w:sz="8" w:space="0"/>
              <w:right w:val="single" w:color="auto" w:sz="8" w:space="0"/>
            </w:tcBorders>
            <w:vAlign w:val="center"/>
          </w:tcPr>
          <w:p>
            <w:pPr>
              <w:jc w:val="center"/>
              <w:rPr>
                <w:color w:val="000000"/>
              </w:rPr>
            </w:pPr>
            <w:r>
              <w:rPr>
                <w:rFonts w:hint="eastAsia"/>
                <w:color w:val="000000"/>
              </w:rPr>
              <w:t>確 認 事 項 等</w:t>
            </w:r>
          </w:p>
        </w:tc>
        <w:tc>
          <w:tcPr>
            <w:tcW w:w="1984" w:type="dxa"/>
            <w:gridSpan w:val="2"/>
            <w:tcBorders>
              <w:top w:val="single" w:color="auto" w:sz="8" w:space="0"/>
              <w:left w:val="single" w:color="auto" w:sz="8" w:space="0"/>
            </w:tcBorders>
            <w:vAlign w:val="center"/>
          </w:tcPr>
          <w:p>
            <w:pPr>
              <w:jc w:val="center"/>
              <w:rPr>
                <w:color w:val="000000"/>
              </w:rPr>
            </w:pPr>
            <w:r>
              <w:rPr>
                <w:rFonts w:hint="eastAsia"/>
                <w:color w:val="000000"/>
              </w:rPr>
              <w:t>確　認</w:t>
            </w:r>
          </w:p>
        </w:tc>
        <w:tc>
          <w:tcPr>
            <w:tcW w:w="1989" w:type="dxa"/>
            <w:tcBorders>
              <w:top w:val="single" w:color="auto" w:sz="8" w:space="0"/>
              <w:right w:val="single" w:color="auto" w:sz="8" w:space="0"/>
            </w:tcBorders>
            <w:vAlign w:val="center"/>
          </w:tcPr>
          <w:p>
            <w:pPr>
              <w:jc w:val="center"/>
              <w:rPr>
                <w:color w:val="000000"/>
              </w:rPr>
            </w:pPr>
            <w:r>
              <w:rPr>
                <w:rFonts w:hint="eastAsia"/>
                <w:color w:val="000000"/>
              </w:rPr>
              <w:t>補正状況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exact"/>
        </w:trPr>
        <w:tc>
          <w:tcPr>
            <w:tcW w:w="460" w:type="dxa"/>
            <w:vMerge w:val="restart"/>
            <w:tcBorders>
              <w:top w:val="single" w:color="auto" w:sz="8" w:space="0"/>
              <w:left w:val="single" w:color="auto" w:sz="8" w:space="0"/>
            </w:tcBorders>
            <w:vAlign w:val="center"/>
          </w:tcPr>
          <w:p>
            <w:pPr>
              <w:rPr>
                <w:color w:val="000000"/>
                <w:spacing w:val="-18"/>
              </w:rPr>
            </w:pPr>
            <w:r>
              <w:rPr>
                <w:rFonts w:hint="eastAsia"/>
                <w:color w:val="000000"/>
                <w:spacing w:val="-18"/>
              </w:rPr>
              <w:t>申立書記載事項等</w:t>
            </w:r>
          </w:p>
        </w:tc>
        <w:tc>
          <w:tcPr>
            <w:tcW w:w="556" w:type="dxa"/>
            <w:tcBorders>
              <w:top w:val="single" w:color="auto" w:sz="8" w:space="0"/>
            </w:tcBorders>
            <w:vAlign w:val="center"/>
          </w:tcPr>
          <w:p>
            <w:pPr>
              <w:jc w:val="center"/>
              <w:rPr>
                <w:color w:val="000000"/>
              </w:rPr>
            </w:pPr>
            <w:r>
              <w:rPr>
                <w:rFonts w:hint="eastAsia"/>
                <w:color w:val="000000"/>
              </w:rPr>
              <w:t>１</w:t>
            </w:r>
          </w:p>
        </w:tc>
        <w:tc>
          <w:tcPr>
            <w:tcW w:w="4309" w:type="dxa"/>
            <w:gridSpan w:val="3"/>
            <w:tcBorders>
              <w:top w:val="single" w:color="auto" w:sz="8" w:space="0"/>
            </w:tcBorders>
            <w:vAlign w:val="center"/>
          </w:tcPr>
          <w:p>
            <w:pPr>
              <w:spacing w:line="240" w:lineRule="exact"/>
              <w:rPr>
                <w:color w:val="000000"/>
              </w:rPr>
            </w:pPr>
            <w:r>
              <w:rPr>
                <w:rFonts w:hint="eastAsia"/>
                <w:color w:val="000000"/>
              </w:rPr>
              <w:t>申立人の住所・氏名の記載がある</w:t>
            </w:r>
          </w:p>
        </w:tc>
        <w:tc>
          <w:tcPr>
            <w:tcW w:w="1984" w:type="dxa"/>
            <w:gridSpan w:val="2"/>
            <w:vAlign w:val="center"/>
          </w:tcPr>
          <w:p>
            <w:pPr>
              <w:jc w:val="center"/>
              <w:rPr>
                <w:color w:val="000000"/>
              </w:rPr>
            </w:pPr>
            <w:r>
              <w:rPr>
                <w:rFonts w:hint="eastAsia"/>
                <w:color w:val="000000"/>
              </w:rPr>
              <w:t>適・不適</w:t>
            </w:r>
          </w:p>
        </w:tc>
        <w:tc>
          <w:tcPr>
            <w:tcW w:w="1989" w:type="dxa"/>
            <w:tcBorders>
              <w:right w:val="single" w:color="auto" w:sz="8" w:space="0"/>
            </w:tcBorders>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exact"/>
        </w:trPr>
        <w:tc>
          <w:tcPr>
            <w:tcW w:w="460" w:type="dxa"/>
            <w:vMerge w:val="continue"/>
            <w:tcBorders>
              <w:left w:val="single" w:color="auto" w:sz="8" w:space="0"/>
            </w:tcBorders>
            <w:vAlign w:val="top"/>
          </w:tcPr>
          <w:p>
            <w:pPr>
              <w:rPr>
                <w:color w:val="000000"/>
              </w:rPr>
            </w:pPr>
          </w:p>
        </w:tc>
        <w:tc>
          <w:tcPr>
            <w:tcW w:w="556" w:type="dxa"/>
            <w:vAlign w:val="center"/>
          </w:tcPr>
          <w:p>
            <w:pPr>
              <w:jc w:val="center"/>
              <w:rPr>
                <w:color w:val="000000"/>
              </w:rPr>
            </w:pPr>
            <w:r>
              <w:rPr>
                <w:rFonts w:hint="eastAsia"/>
                <w:color w:val="000000"/>
              </w:rPr>
              <w:t>２</w:t>
            </w:r>
          </w:p>
        </w:tc>
        <w:tc>
          <w:tcPr>
            <w:tcW w:w="4309" w:type="dxa"/>
            <w:gridSpan w:val="3"/>
            <w:vAlign w:val="center"/>
          </w:tcPr>
          <w:p>
            <w:pPr>
              <w:spacing w:line="240" w:lineRule="exact"/>
              <w:rPr>
                <w:color w:val="000000"/>
              </w:rPr>
            </w:pPr>
            <w:r>
              <w:rPr>
                <w:rFonts w:hint="eastAsia"/>
                <w:color w:val="000000"/>
              </w:rPr>
              <w:t>代理人の住所・氏名の記載がある</w:t>
            </w:r>
          </w:p>
        </w:tc>
        <w:tc>
          <w:tcPr>
            <w:tcW w:w="1984" w:type="dxa"/>
            <w:gridSpan w:val="2"/>
            <w:vAlign w:val="center"/>
          </w:tcPr>
          <w:p>
            <w:pPr>
              <w:jc w:val="center"/>
              <w:rPr>
                <w:color w:val="000000"/>
              </w:rPr>
            </w:pPr>
            <w:r>
              <w:rPr>
                <w:rFonts w:hint="eastAsia"/>
                <w:color w:val="000000"/>
              </w:rPr>
              <w:t>適・不適</w:t>
            </w:r>
          </w:p>
        </w:tc>
        <w:tc>
          <w:tcPr>
            <w:tcW w:w="1989" w:type="dxa"/>
            <w:tcBorders>
              <w:right w:val="single" w:color="auto" w:sz="8" w:space="0"/>
            </w:tcBorders>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exact"/>
        </w:trPr>
        <w:tc>
          <w:tcPr>
            <w:tcW w:w="460" w:type="dxa"/>
            <w:vMerge w:val="continue"/>
            <w:tcBorders>
              <w:left w:val="single" w:color="auto" w:sz="8" w:space="0"/>
            </w:tcBorders>
            <w:vAlign w:val="top"/>
          </w:tcPr>
          <w:p>
            <w:pPr>
              <w:rPr>
                <w:color w:val="000000"/>
              </w:rPr>
            </w:pPr>
          </w:p>
        </w:tc>
        <w:tc>
          <w:tcPr>
            <w:tcW w:w="556" w:type="dxa"/>
            <w:vAlign w:val="center"/>
          </w:tcPr>
          <w:p>
            <w:pPr>
              <w:jc w:val="center"/>
              <w:rPr>
                <w:color w:val="000000"/>
              </w:rPr>
            </w:pPr>
            <w:r>
              <w:rPr>
                <w:rFonts w:hint="eastAsia"/>
                <w:color w:val="000000"/>
              </w:rPr>
              <w:t>３</w:t>
            </w:r>
          </w:p>
        </w:tc>
        <w:tc>
          <w:tcPr>
            <w:tcW w:w="4309" w:type="dxa"/>
            <w:gridSpan w:val="3"/>
            <w:vAlign w:val="center"/>
          </w:tcPr>
          <w:p>
            <w:pPr>
              <w:spacing w:line="240" w:lineRule="exact"/>
              <w:rPr>
                <w:color w:val="000000"/>
              </w:rPr>
            </w:pPr>
            <w:r>
              <w:rPr>
                <w:rFonts w:hint="eastAsia"/>
                <w:color w:val="000000"/>
              </w:rPr>
              <w:t>連絡先担当者が明確であり、当該担当者の連絡先の記載がある</w:t>
            </w:r>
          </w:p>
        </w:tc>
        <w:tc>
          <w:tcPr>
            <w:tcW w:w="1984" w:type="dxa"/>
            <w:gridSpan w:val="2"/>
            <w:vAlign w:val="center"/>
          </w:tcPr>
          <w:p>
            <w:pPr>
              <w:jc w:val="center"/>
              <w:rPr>
                <w:color w:val="000000"/>
              </w:rPr>
            </w:pPr>
            <w:r>
              <w:rPr>
                <w:rFonts w:hint="eastAsia"/>
                <w:color w:val="000000"/>
              </w:rPr>
              <w:t>適・不適</w:t>
            </w:r>
          </w:p>
        </w:tc>
        <w:tc>
          <w:tcPr>
            <w:tcW w:w="1989" w:type="dxa"/>
            <w:tcBorders>
              <w:right w:val="single" w:color="auto" w:sz="8" w:space="0"/>
            </w:tcBorders>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exact"/>
        </w:trPr>
        <w:tc>
          <w:tcPr>
            <w:tcW w:w="460" w:type="dxa"/>
            <w:vMerge w:val="continue"/>
            <w:tcBorders>
              <w:left w:val="single" w:color="auto" w:sz="8" w:space="0"/>
            </w:tcBorders>
            <w:vAlign w:val="top"/>
          </w:tcPr>
          <w:p>
            <w:pPr>
              <w:rPr>
                <w:color w:val="000000"/>
              </w:rPr>
            </w:pPr>
          </w:p>
        </w:tc>
        <w:tc>
          <w:tcPr>
            <w:tcW w:w="556" w:type="dxa"/>
            <w:vAlign w:val="center"/>
          </w:tcPr>
          <w:p>
            <w:pPr>
              <w:jc w:val="center"/>
              <w:rPr>
                <w:color w:val="000000"/>
              </w:rPr>
            </w:pPr>
            <w:r>
              <w:rPr>
                <w:rFonts w:hint="eastAsia"/>
                <w:color w:val="000000"/>
              </w:rPr>
              <w:t>４</w:t>
            </w:r>
          </w:p>
        </w:tc>
        <w:tc>
          <w:tcPr>
            <w:tcW w:w="4309" w:type="dxa"/>
            <w:gridSpan w:val="3"/>
            <w:vAlign w:val="center"/>
          </w:tcPr>
          <w:p>
            <w:pPr>
              <w:spacing w:line="240" w:lineRule="exact"/>
              <w:rPr>
                <w:color w:val="000000"/>
              </w:rPr>
            </w:pPr>
            <w:r>
              <w:rPr>
                <w:rFonts w:hint="eastAsia"/>
                <w:color w:val="000000"/>
              </w:rPr>
              <w:t>認定手続を執るべき税関から除く税関が、抹消され又は二重線で消されている</w:t>
            </w:r>
          </w:p>
        </w:tc>
        <w:tc>
          <w:tcPr>
            <w:tcW w:w="1984" w:type="dxa"/>
            <w:gridSpan w:val="2"/>
            <w:vAlign w:val="center"/>
          </w:tcPr>
          <w:p>
            <w:pPr>
              <w:jc w:val="center"/>
              <w:rPr>
                <w:color w:val="000000"/>
              </w:rPr>
            </w:pPr>
            <w:r>
              <w:rPr>
                <w:rFonts w:hint="eastAsia"/>
                <w:color w:val="000000"/>
              </w:rPr>
              <w:t>適・不適</w:t>
            </w:r>
          </w:p>
        </w:tc>
        <w:tc>
          <w:tcPr>
            <w:tcW w:w="1989" w:type="dxa"/>
            <w:tcBorders>
              <w:right w:val="single" w:color="auto" w:sz="8" w:space="0"/>
            </w:tcBorders>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exact"/>
        </w:trPr>
        <w:tc>
          <w:tcPr>
            <w:tcW w:w="460" w:type="dxa"/>
            <w:vMerge w:val="continue"/>
            <w:tcBorders>
              <w:left w:val="single" w:color="auto" w:sz="8" w:space="0"/>
            </w:tcBorders>
            <w:vAlign w:val="top"/>
          </w:tcPr>
          <w:p>
            <w:pPr>
              <w:rPr>
                <w:color w:val="000000"/>
              </w:rPr>
            </w:pPr>
          </w:p>
        </w:tc>
        <w:tc>
          <w:tcPr>
            <w:tcW w:w="556" w:type="dxa"/>
            <w:vAlign w:val="center"/>
          </w:tcPr>
          <w:p>
            <w:pPr>
              <w:jc w:val="center"/>
              <w:rPr>
                <w:color w:val="000000"/>
              </w:rPr>
            </w:pPr>
            <w:r>
              <w:rPr>
                <w:rFonts w:hint="eastAsia"/>
                <w:color w:val="000000"/>
              </w:rPr>
              <w:t>５</w:t>
            </w:r>
          </w:p>
        </w:tc>
        <w:tc>
          <w:tcPr>
            <w:tcW w:w="4309" w:type="dxa"/>
            <w:gridSpan w:val="3"/>
            <w:vAlign w:val="center"/>
          </w:tcPr>
          <w:p>
            <w:pPr>
              <w:spacing w:line="240" w:lineRule="exact"/>
              <w:rPr>
                <w:color w:val="000000"/>
              </w:rPr>
            </w:pPr>
            <w:r>
              <w:rPr>
                <w:rFonts w:hint="eastAsia"/>
                <w:color w:val="000000"/>
              </w:rPr>
              <w:t>※の欄が全て記載されている</w:t>
            </w:r>
          </w:p>
        </w:tc>
        <w:tc>
          <w:tcPr>
            <w:tcW w:w="1984" w:type="dxa"/>
            <w:gridSpan w:val="2"/>
            <w:vAlign w:val="center"/>
          </w:tcPr>
          <w:p>
            <w:pPr>
              <w:jc w:val="center"/>
              <w:rPr>
                <w:color w:val="000000"/>
              </w:rPr>
            </w:pPr>
            <w:r>
              <w:rPr>
                <w:rFonts w:hint="eastAsia"/>
                <w:color w:val="000000"/>
              </w:rPr>
              <w:t>適・不適</w:t>
            </w:r>
          </w:p>
        </w:tc>
        <w:tc>
          <w:tcPr>
            <w:tcW w:w="1989" w:type="dxa"/>
            <w:tcBorders>
              <w:right w:val="single" w:color="auto" w:sz="8" w:space="0"/>
            </w:tcBorders>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exact"/>
        </w:trPr>
        <w:tc>
          <w:tcPr>
            <w:tcW w:w="460" w:type="dxa"/>
            <w:vMerge w:val="continue"/>
            <w:tcBorders>
              <w:left w:val="single" w:color="auto" w:sz="8" w:space="0"/>
            </w:tcBorders>
            <w:vAlign w:val="top"/>
          </w:tcPr>
          <w:p>
            <w:pPr>
              <w:rPr>
                <w:color w:val="000000"/>
              </w:rPr>
            </w:pPr>
          </w:p>
        </w:tc>
        <w:tc>
          <w:tcPr>
            <w:tcW w:w="556" w:type="dxa"/>
            <w:vAlign w:val="center"/>
          </w:tcPr>
          <w:p>
            <w:pPr>
              <w:jc w:val="center"/>
              <w:rPr>
                <w:color w:val="000000"/>
              </w:rPr>
            </w:pPr>
            <w:r>
              <w:rPr>
                <w:rFonts w:hint="eastAsia"/>
                <w:color w:val="000000"/>
              </w:rPr>
              <w:t>６</w:t>
            </w:r>
          </w:p>
        </w:tc>
        <w:tc>
          <w:tcPr>
            <w:tcW w:w="4309" w:type="dxa"/>
            <w:gridSpan w:val="3"/>
            <w:vAlign w:val="center"/>
          </w:tcPr>
          <w:p>
            <w:pPr>
              <w:spacing w:line="240" w:lineRule="exact"/>
              <w:rPr>
                <w:color w:val="000000"/>
              </w:rPr>
            </w:pPr>
            <w:r>
              <w:rPr>
                <w:rFonts w:hint="eastAsia"/>
                <w:color w:val="000000"/>
              </w:rPr>
              <w:t>開示の可否の欄が、全て正しくチェックされている</w:t>
            </w:r>
          </w:p>
        </w:tc>
        <w:tc>
          <w:tcPr>
            <w:tcW w:w="1984" w:type="dxa"/>
            <w:gridSpan w:val="2"/>
            <w:vAlign w:val="center"/>
          </w:tcPr>
          <w:p>
            <w:pPr>
              <w:jc w:val="center"/>
              <w:rPr>
                <w:color w:val="000000"/>
              </w:rPr>
            </w:pPr>
            <w:r>
              <w:rPr>
                <w:rFonts w:hint="eastAsia"/>
                <w:color w:val="000000"/>
              </w:rPr>
              <w:t>適・不適</w:t>
            </w:r>
          </w:p>
        </w:tc>
        <w:tc>
          <w:tcPr>
            <w:tcW w:w="1989" w:type="dxa"/>
            <w:tcBorders>
              <w:right w:val="single" w:color="auto" w:sz="8" w:space="0"/>
            </w:tcBorders>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exact"/>
        </w:trPr>
        <w:tc>
          <w:tcPr>
            <w:tcW w:w="460" w:type="dxa"/>
            <w:vMerge w:val="continue"/>
            <w:tcBorders>
              <w:left w:val="single" w:color="auto" w:sz="8" w:space="0"/>
            </w:tcBorders>
            <w:vAlign w:val="top"/>
          </w:tcPr>
          <w:p>
            <w:pPr>
              <w:rPr>
                <w:color w:val="000000"/>
              </w:rPr>
            </w:pPr>
          </w:p>
        </w:tc>
        <w:tc>
          <w:tcPr>
            <w:tcW w:w="556" w:type="dxa"/>
            <w:vAlign w:val="center"/>
          </w:tcPr>
          <w:p>
            <w:pPr>
              <w:jc w:val="center"/>
              <w:rPr>
                <w:color w:val="000000"/>
              </w:rPr>
            </w:pPr>
            <w:r>
              <w:rPr>
                <w:rFonts w:hint="eastAsia"/>
                <w:color w:val="000000"/>
              </w:rPr>
              <w:t>７</w:t>
            </w:r>
          </w:p>
        </w:tc>
        <w:tc>
          <w:tcPr>
            <w:tcW w:w="4309" w:type="dxa"/>
            <w:gridSpan w:val="3"/>
            <w:vAlign w:val="center"/>
          </w:tcPr>
          <w:p>
            <w:pPr>
              <w:spacing w:line="240" w:lineRule="exact"/>
              <w:rPr>
                <w:color w:val="000000"/>
              </w:rPr>
            </w:pPr>
            <w:r>
              <w:rPr>
                <w:rFonts w:hint="eastAsia"/>
                <w:color w:val="000000"/>
              </w:rPr>
              <w:t>添付資料等の欄について、正しくチェックが付されている</w:t>
            </w:r>
          </w:p>
        </w:tc>
        <w:tc>
          <w:tcPr>
            <w:tcW w:w="1984" w:type="dxa"/>
            <w:gridSpan w:val="2"/>
            <w:vAlign w:val="center"/>
          </w:tcPr>
          <w:p>
            <w:pPr>
              <w:jc w:val="center"/>
              <w:rPr>
                <w:color w:val="000000"/>
              </w:rPr>
            </w:pPr>
            <w:r>
              <w:rPr>
                <w:rFonts w:hint="eastAsia"/>
                <w:color w:val="000000"/>
              </w:rPr>
              <w:t>適・不適</w:t>
            </w:r>
          </w:p>
        </w:tc>
        <w:tc>
          <w:tcPr>
            <w:tcW w:w="1989" w:type="dxa"/>
            <w:tcBorders>
              <w:right w:val="single" w:color="auto" w:sz="8" w:space="0"/>
            </w:tcBorders>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exact"/>
        </w:trPr>
        <w:tc>
          <w:tcPr>
            <w:tcW w:w="460" w:type="dxa"/>
            <w:vMerge w:val="restart"/>
            <w:tcBorders>
              <w:top w:val="single" w:color="auto" w:sz="8" w:space="0"/>
              <w:left w:val="single" w:color="auto" w:sz="8" w:space="0"/>
            </w:tcBorders>
            <w:vAlign w:val="center"/>
          </w:tcPr>
          <w:p>
            <w:pPr>
              <w:jc w:val="center"/>
              <w:rPr>
                <w:color w:val="000000"/>
              </w:rPr>
            </w:pPr>
            <w:r>
              <w:rPr>
                <w:rFonts w:hint="eastAsia"/>
                <w:color w:val="000000"/>
              </w:rPr>
              <w:t>添付資料</w:t>
            </w:r>
          </w:p>
        </w:tc>
        <w:tc>
          <w:tcPr>
            <w:tcW w:w="556" w:type="dxa"/>
            <w:tcBorders>
              <w:top w:val="single" w:color="auto" w:sz="8" w:space="0"/>
            </w:tcBorders>
            <w:vAlign w:val="center"/>
          </w:tcPr>
          <w:p>
            <w:pPr>
              <w:jc w:val="center"/>
              <w:rPr>
                <w:color w:val="000000"/>
              </w:rPr>
            </w:pPr>
            <w:r>
              <w:rPr>
                <w:rFonts w:hint="eastAsia"/>
                <w:color w:val="000000"/>
              </w:rPr>
              <w:t>８</w:t>
            </w:r>
          </w:p>
        </w:tc>
        <w:tc>
          <w:tcPr>
            <w:tcW w:w="4309" w:type="dxa"/>
            <w:gridSpan w:val="3"/>
            <w:tcBorders>
              <w:top w:val="single" w:color="auto" w:sz="8" w:space="0"/>
            </w:tcBorders>
            <w:vAlign w:val="center"/>
          </w:tcPr>
          <w:p>
            <w:pPr>
              <w:spacing w:line="240" w:lineRule="exact"/>
              <w:rPr>
                <w:color w:val="000000"/>
              </w:rPr>
            </w:pPr>
            <w:r>
              <w:rPr>
                <w:rFonts w:hint="eastAsia"/>
                <w:color w:val="000000"/>
              </w:rPr>
              <w:t>知的財産の内容を証する資料</w:t>
            </w:r>
          </w:p>
        </w:tc>
        <w:tc>
          <w:tcPr>
            <w:tcW w:w="1984" w:type="dxa"/>
            <w:gridSpan w:val="2"/>
            <w:tcBorders>
              <w:top w:val="single" w:color="auto" w:sz="8" w:space="0"/>
            </w:tcBorders>
            <w:vAlign w:val="center"/>
          </w:tcPr>
          <w:p>
            <w:pPr>
              <w:jc w:val="center"/>
              <w:rPr>
                <w:color w:val="000000"/>
              </w:rPr>
            </w:pPr>
            <w:r>
              <w:rPr>
                <w:rFonts w:hint="eastAsia"/>
                <w:color w:val="000000"/>
              </w:rPr>
              <w:t>有・無</w:t>
            </w:r>
          </w:p>
        </w:tc>
        <w:tc>
          <w:tcPr>
            <w:tcW w:w="1989" w:type="dxa"/>
            <w:tcBorders>
              <w:top w:val="single" w:color="auto" w:sz="8" w:space="0"/>
              <w:right w:val="single" w:color="auto" w:sz="8" w:space="0"/>
            </w:tcBorders>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exact"/>
        </w:trPr>
        <w:tc>
          <w:tcPr>
            <w:tcW w:w="460" w:type="dxa"/>
            <w:vMerge w:val="continue"/>
            <w:tcBorders>
              <w:left w:val="single" w:color="auto" w:sz="8" w:space="0"/>
            </w:tcBorders>
            <w:vAlign w:val="top"/>
          </w:tcPr>
          <w:p>
            <w:pPr>
              <w:rPr>
                <w:color w:val="000000"/>
              </w:rPr>
            </w:pPr>
          </w:p>
        </w:tc>
        <w:tc>
          <w:tcPr>
            <w:tcW w:w="556" w:type="dxa"/>
            <w:tcBorders>
              <w:bottom w:val="single" w:color="auto" w:sz="8" w:space="0"/>
            </w:tcBorders>
            <w:vAlign w:val="center"/>
          </w:tcPr>
          <w:p>
            <w:pPr>
              <w:jc w:val="center"/>
              <w:rPr>
                <w:color w:val="000000"/>
              </w:rPr>
            </w:pPr>
            <w:r>
              <w:rPr>
                <w:rFonts w:hint="eastAsia"/>
                <w:color w:val="000000"/>
              </w:rPr>
              <w:t>９</w:t>
            </w:r>
          </w:p>
        </w:tc>
        <w:tc>
          <w:tcPr>
            <w:tcW w:w="4309" w:type="dxa"/>
            <w:gridSpan w:val="3"/>
            <w:tcBorders>
              <w:bottom w:val="single" w:color="auto" w:sz="8" w:space="0"/>
            </w:tcBorders>
            <w:vAlign w:val="center"/>
          </w:tcPr>
          <w:p>
            <w:pPr>
              <w:spacing w:line="240" w:lineRule="exact"/>
              <w:rPr>
                <w:color w:val="000000"/>
              </w:rPr>
            </w:pPr>
            <w:r>
              <w:rPr>
                <w:rFonts w:hint="eastAsia"/>
                <w:color w:val="000000"/>
              </w:rPr>
              <w:t>侵害の事実を疎明するための資料</w:t>
            </w:r>
          </w:p>
        </w:tc>
        <w:tc>
          <w:tcPr>
            <w:tcW w:w="1984" w:type="dxa"/>
            <w:gridSpan w:val="2"/>
            <w:tcBorders>
              <w:bottom w:val="single" w:color="auto" w:sz="8" w:space="0"/>
            </w:tcBorders>
            <w:vAlign w:val="center"/>
          </w:tcPr>
          <w:p>
            <w:pPr>
              <w:jc w:val="center"/>
              <w:rPr>
                <w:color w:val="000000"/>
              </w:rPr>
            </w:pPr>
            <w:r>
              <w:rPr>
                <w:rFonts w:hint="eastAsia"/>
                <w:color w:val="000000"/>
              </w:rPr>
              <w:t>有・無・不要</w:t>
            </w:r>
          </w:p>
        </w:tc>
        <w:tc>
          <w:tcPr>
            <w:tcW w:w="1989" w:type="dxa"/>
            <w:tcBorders>
              <w:bottom w:val="single" w:color="auto" w:sz="8" w:space="0"/>
              <w:right w:val="single" w:color="auto" w:sz="8" w:space="0"/>
            </w:tcBorders>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exact"/>
        </w:trPr>
        <w:tc>
          <w:tcPr>
            <w:tcW w:w="460" w:type="dxa"/>
            <w:vMerge w:val="continue"/>
            <w:tcBorders>
              <w:left w:val="single" w:color="auto" w:sz="8" w:space="0"/>
            </w:tcBorders>
            <w:vAlign w:val="top"/>
          </w:tcPr>
          <w:p>
            <w:pPr>
              <w:rPr>
                <w:color w:val="000000"/>
              </w:rPr>
            </w:pPr>
          </w:p>
        </w:tc>
        <w:tc>
          <w:tcPr>
            <w:tcW w:w="556" w:type="dxa"/>
            <w:tcBorders>
              <w:bottom w:val="single" w:color="auto" w:sz="8" w:space="0"/>
            </w:tcBorders>
            <w:vAlign w:val="center"/>
          </w:tcPr>
          <w:p>
            <w:pPr>
              <w:jc w:val="center"/>
              <w:rPr>
                <w:color w:val="000000"/>
              </w:rPr>
            </w:pPr>
            <w:r>
              <w:rPr>
                <w:rFonts w:hint="eastAsia"/>
                <w:color w:val="000000"/>
              </w:rPr>
              <w:t>10</w:t>
            </w:r>
          </w:p>
        </w:tc>
        <w:tc>
          <w:tcPr>
            <w:tcW w:w="4309" w:type="dxa"/>
            <w:gridSpan w:val="3"/>
            <w:tcBorders>
              <w:bottom w:val="single" w:color="auto" w:sz="8" w:space="0"/>
            </w:tcBorders>
            <w:vAlign w:val="center"/>
          </w:tcPr>
          <w:p>
            <w:pPr>
              <w:spacing w:line="240" w:lineRule="exact"/>
              <w:rPr>
                <w:color w:val="000000"/>
              </w:rPr>
            </w:pPr>
            <w:r>
              <w:rPr>
                <w:rFonts w:hint="eastAsia"/>
                <w:color w:val="000000"/>
              </w:rPr>
              <w:t>判決書・判定書・鑑定書等</w:t>
            </w:r>
          </w:p>
        </w:tc>
        <w:tc>
          <w:tcPr>
            <w:tcW w:w="1984" w:type="dxa"/>
            <w:gridSpan w:val="2"/>
            <w:tcBorders>
              <w:bottom w:val="single" w:color="auto" w:sz="8" w:space="0"/>
            </w:tcBorders>
            <w:vAlign w:val="center"/>
          </w:tcPr>
          <w:p>
            <w:pPr>
              <w:jc w:val="center"/>
              <w:rPr>
                <w:color w:val="000000"/>
              </w:rPr>
            </w:pPr>
          </w:p>
        </w:tc>
        <w:tc>
          <w:tcPr>
            <w:tcW w:w="1989" w:type="dxa"/>
            <w:tcBorders>
              <w:bottom w:val="single" w:color="auto" w:sz="8" w:space="0"/>
              <w:right w:val="single" w:color="auto" w:sz="8" w:space="0"/>
            </w:tcBorders>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exact"/>
        </w:trPr>
        <w:tc>
          <w:tcPr>
            <w:tcW w:w="460" w:type="dxa"/>
            <w:vMerge w:val="continue"/>
            <w:tcBorders>
              <w:left w:val="single" w:color="auto" w:sz="8" w:space="0"/>
            </w:tcBorders>
            <w:vAlign w:val="top"/>
          </w:tcPr>
          <w:p>
            <w:pPr>
              <w:rPr>
                <w:color w:val="000000"/>
              </w:rPr>
            </w:pPr>
          </w:p>
        </w:tc>
        <w:tc>
          <w:tcPr>
            <w:tcW w:w="556" w:type="dxa"/>
            <w:tcBorders>
              <w:bottom w:val="single" w:color="auto" w:sz="8" w:space="0"/>
            </w:tcBorders>
            <w:vAlign w:val="center"/>
          </w:tcPr>
          <w:p>
            <w:pPr>
              <w:jc w:val="center"/>
              <w:rPr>
                <w:color w:val="000000"/>
              </w:rPr>
            </w:pPr>
            <w:r>
              <w:rPr>
                <w:rFonts w:hint="eastAsia"/>
                <w:color w:val="000000"/>
              </w:rPr>
              <w:t>11</w:t>
            </w:r>
          </w:p>
        </w:tc>
        <w:tc>
          <w:tcPr>
            <w:tcW w:w="4309" w:type="dxa"/>
            <w:gridSpan w:val="3"/>
            <w:tcBorders>
              <w:bottom w:val="single" w:color="auto" w:sz="8" w:space="0"/>
            </w:tcBorders>
            <w:vAlign w:val="center"/>
          </w:tcPr>
          <w:p>
            <w:pPr>
              <w:spacing w:line="240" w:lineRule="exact"/>
              <w:rPr>
                <w:color w:val="000000"/>
              </w:rPr>
            </w:pPr>
            <w:r>
              <w:rPr>
                <w:rFonts w:hint="eastAsia"/>
                <w:color w:val="000000"/>
              </w:rPr>
              <w:t>識別ポイントに係る資料</w:t>
            </w:r>
          </w:p>
        </w:tc>
        <w:tc>
          <w:tcPr>
            <w:tcW w:w="1984" w:type="dxa"/>
            <w:gridSpan w:val="2"/>
            <w:tcBorders>
              <w:bottom w:val="single" w:color="auto" w:sz="8" w:space="0"/>
            </w:tcBorders>
            <w:vAlign w:val="center"/>
          </w:tcPr>
          <w:p>
            <w:pPr>
              <w:jc w:val="center"/>
              <w:rPr>
                <w:color w:val="000000"/>
              </w:rPr>
            </w:pPr>
          </w:p>
        </w:tc>
        <w:tc>
          <w:tcPr>
            <w:tcW w:w="1989" w:type="dxa"/>
            <w:tcBorders>
              <w:bottom w:val="single" w:color="auto" w:sz="8" w:space="0"/>
              <w:right w:val="single" w:color="auto" w:sz="8" w:space="0"/>
            </w:tcBorders>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exact"/>
        </w:trPr>
        <w:tc>
          <w:tcPr>
            <w:tcW w:w="460" w:type="dxa"/>
            <w:vMerge w:val="continue"/>
            <w:tcBorders>
              <w:left w:val="single" w:color="auto" w:sz="8" w:space="0"/>
            </w:tcBorders>
            <w:vAlign w:val="top"/>
          </w:tcPr>
          <w:p>
            <w:pPr>
              <w:rPr>
                <w:color w:val="000000"/>
              </w:rPr>
            </w:pPr>
          </w:p>
        </w:tc>
        <w:tc>
          <w:tcPr>
            <w:tcW w:w="556" w:type="dxa"/>
            <w:tcBorders>
              <w:bottom w:val="single" w:color="auto" w:sz="8" w:space="0"/>
            </w:tcBorders>
            <w:vAlign w:val="center"/>
          </w:tcPr>
          <w:p>
            <w:pPr>
              <w:jc w:val="center"/>
              <w:rPr>
                <w:color w:val="000000"/>
              </w:rPr>
            </w:pPr>
            <w:r>
              <w:rPr>
                <w:rFonts w:hint="eastAsia"/>
                <w:color w:val="000000"/>
              </w:rPr>
              <w:t>12</w:t>
            </w:r>
          </w:p>
        </w:tc>
        <w:tc>
          <w:tcPr>
            <w:tcW w:w="4309" w:type="dxa"/>
            <w:gridSpan w:val="3"/>
            <w:tcBorders>
              <w:bottom w:val="single" w:color="auto" w:sz="8" w:space="0"/>
            </w:tcBorders>
            <w:vAlign w:val="center"/>
          </w:tcPr>
          <w:p>
            <w:pPr>
              <w:spacing w:line="240" w:lineRule="exact"/>
              <w:rPr>
                <w:color w:val="000000"/>
              </w:rPr>
            </w:pPr>
            <w:r>
              <w:rPr>
                <w:rFonts w:hint="eastAsia"/>
                <w:color w:val="000000"/>
              </w:rPr>
              <w:t>通関解放金の算定の基礎となる資料</w:t>
            </w:r>
          </w:p>
        </w:tc>
        <w:tc>
          <w:tcPr>
            <w:tcW w:w="1984" w:type="dxa"/>
            <w:gridSpan w:val="2"/>
            <w:tcBorders>
              <w:bottom w:val="single" w:color="auto" w:sz="8" w:space="0"/>
            </w:tcBorders>
            <w:vAlign w:val="center"/>
          </w:tcPr>
          <w:p>
            <w:pPr>
              <w:jc w:val="center"/>
              <w:rPr>
                <w:color w:val="000000"/>
              </w:rPr>
            </w:pPr>
          </w:p>
        </w:tc>
        <w:tc>
          <w:tcPr>
            <w:tcW w:w="1989" w:type="dxa"/>
            <w:tcBorders>
              <w:bottom w:val="single" w:color="auto" w:sz="8" w:space="0"/>
              <w:right w:val="single" w:color="auto" w:sz="8" w:space="0"/>
            </w:tcBorders>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exact"/>
        </w:trPr>
        <w:tc>
          <w:tcPr>
            <w:tcW w:w="460" w:type="dxa"/>
            <w:vMerge w:val="continue"/>
            <w:tcBorders>
              <w:left w:val="single" w:color="auto" w:sz="8" w:space="0"/>
            </w:tcBorders>
            <w:vAlign w:val="top"/>
          </w:tcPr>
          <w:p>
            <w:pPr>
              <w:rPr>
                <w:color w:val="000000"/>
              </w:rPr>
            </w:pPr>
          </w:p>
        </w:tc>
        <w:tc>
          <w:tcPr>
            <w:tcW w:w="556" w:type="dxa"/>
            <w:tcBorders>
              <w:bottom w:val="single" w:color="auto" w:sz="8" w:space="0"/>
            </w:tcBorders>
            <w:vAlign w:val="center"/>
          </w:tcPr>
          <w:p>
            <w:pPr>
              <w:jc w:val="center"/>
              <w:rPr>
                <w:color w:val="000000"/>
              </w:rPr>
            </w:pPr>
            <w:r>
              <w:rPr>
                <w:rFonts w:hint="eastAsia"/>
                <w:color w:val="000000"/>
              </w:rPr>
              <w:t>13</w:t>
            </w:r>
          </w:p>
        </w:tc>
        <w:tc>
          <w:tcPr>
            <w:tcW w:w="4309" w:type="dxa"/>
            <w:gridSpan w:val="3"/>
            <w:tcBorders>
              <w:bottom w:val="single" w:color="auto" w:sz="8" w:space="0"/>
            </w:tcBorders>
            <w:vAlign w:val="center"/>
          </w:tcPr>
          <w:p>
            <w:pPr>
              <w:spacing w:line="240" w:lineRule="exact"/>
              <w:rPr>
                <w:color w:val="000000"/>
              </w:rPr>
            </w:pPr>
            <w:r>
              <w:rPr>
                <w:rFonts w:hint="eastAsia"/>
                <w:color w:val="000000"/>
              </w:rPr>
              <w:t>代理権に関する書類</w:t>
            </w:r>
          </w:p>
        </w:tc>
        <w:tc>
          <w:tcPr>
            <w:tcW w:w="1984" w:type="dxa"/>
            <w:gridSpan w:val="2"/>
            <w:tcBorders>
              <w:bottom w:val="single" w:color="auto" w:sz="8" w:space="0"/>
            </w:tcBorders>
            <w:vAlign w:val="center"/>
          </w:tcPr>
          <w:p>
            <w:pPr>
              <w:jc w:val="center"/>
              <w:rPr>
                <w:color w:val="000000"/>
              </w:rPr>
            </w:pPr>
          </w:p>
        </w:tc>
        <w:tc>
          <w:tcPr>
            <w:tcW w:w="1989" w:type="dxa"/>
            <w:tcBorders>
              <w:bottom w:val="single" w:color="auto" w:sz="8" w:space="0"/>
              <w:right w:val="single" w:color="auto" w:sz="8" w:space="0"/>
            </w:tcBorders>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exact"/>
        </w:trPr>
        <w:tc>
          <w:tcPr>
            <w:tcW w:w="460" w:type="dxa"/>
            <w:vMerge w:val="continue"/>
            <w:tcBorders>
              <w:left w:val="single" w:color="auto" w:sz="8" w:space="0"/>
            </w:tcBorders>
            <w:vAlign w:val="top"/>
          </w:tcPr>
          <w:p>
            <w:pPr>
              <w:rPr>
                <w:color w:val="000000"/>
              </w:rPr>
            </w:pPr>
          </w:p>
        </w:tc>
        <w:tc>
          <w:tcPr>
            <w:tcW w:w="556" w:type="dxa"/>
            <w:tcBorders>
              <w:bottom w:val="single" w:color="auto" w:sz="8" w:space="0"/>
            </w:tcBorders>
            <w:vAlign w:val="center"/>
          </w:tcPr>
          <w:p>
            <w:pPr>
              <w:jc w:val="center"/>
              <w:rPr>
                <w:color w:val="000000"/>
              </w:rPr>
            </w:pPr>
            <w:r>
              <w:rPr>
                <w:rFonts w:hint="eastAsia"/>
                <w:color w:val="000000"/>
              </w:rPr>
              <w:t>14</w:t>
            </w:r>
          </w:p>
        </w:tc>
        <w:tc>
          <w:tcPr>
            <w:tcW w:w="4309" w:type="dxa"/>
            <w:gridSpan w:val="3"/>
            <w:tcBorders>
              <w:bottom w:val="single" w:color="auto" w:sz="8" w:space="0"/>
            </w:tcBorders>
            <w:vAlign w:val="center"/>
          </w:tcPr>
          <w:p>
            <w:pPr>
              <w:spacing w:line="240" w:lineRule="exact"/>
              <w:rPr>
                <w:color w:val="000000"/>
              </w:rPr>
            </w:pPr>
            <w:r>
              <w:rPr>
                <w:rFonts w:hint="eastAsia"/>
                <w:color w:val="000000"/>
              </w:rPr>
              <w:t>並行輸入に関する資料</w:t>
            </w:r>
          </w:p>
        </w:tc>
        <w:tc>
          <w:tcPr>
            <w:tcW w:w="1984" w:type="dxa"/>
            <w:gridSpan w:val="2"/>
            <w:tcBorders>
              <w:bottom w:val="single" w:color="auto" w:sz="8" w:space="0"/>
            </w:tcBorders>
            <w:vAlign w:val="center"/>
          </w:tcPr>
          <w:p>
            <w:pPr>
              <w:jc w:val="center"/>
              <w:rPr>
                <w:color w:val="000000"/>
              </w:rPr>
            </w:pPr>
          </w:p>
        </w:tc>
        <w:tc>
          <w:tcPr>
            <w:tcW w:w="1989" w:type="dxa"/>
            <w:tcBorders>
              <w:bottom w:val="single" w:color="auto" w:sz="8" w:space="0"/>
              <w:right w:val="single" w:color="auto" w:sz="8" w:space="0"/>
            </w:tcBorders>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exact"/>
        </w:trPr>
        <w:tc>
          <w:tcPr>
            <w:tcW w:w="460" w:type="dxa"/>
            <w:vMerge w:val="continue"/>
            <w:tcBorders>
              <w:left w:val="single" w:color="auto" w:sz="8" w:space="0"/>
            </w:tcBorders>
            <w:vAlign w:val="top"/>
          </w:tcPr>
          <w:p>
            <w:pPr>
              <w:rPr>
                <w:color w:val="000000"/>
              </w:rPr>
            </w:pPr>
          </w:p>
        </w:tc>
        <w:tc>
          <w:tcPr>
            <w:tcW w:w="556" w:type="dxa"/>
            <w:tcBorders>
              <w:bottom w:val="single" w:color="auto" w:sz="8" w:space="0"/>
            </w:tcBorders>
            <w:vAlign w:val="center"/>
          </w:tcPr>
          <w:p>
            <w:pPr>
              <w:jc w:val="center"/>
              <w:rPr>
                <w:color w:val="000000"/>
              </w:rPr>
            </w:pPr>
            <w:r>
              <w:rPr>
                <w:rFonts w:hint="eastAsia"/>
                <w:color w:val="000000"/>
              </w:rPr>
              <w:t>15</w:t>
            </w:r>
          </w:p>
        </w:tc>
        <w:tc>
          <w:tcPr>
            <w:tcW w:w="4309" w:type="dxa"/>
            <w:gridSpan w:val="3"/>
            <w:tcBorders>
              <w:bottom w:val="single" w:color="auto" w:sz="8" w:space="0"/>
            </w:tcBorders>
            <w:vAlign w:val="center"/>
          </w:tcPr>
          <w:p>
            <w:pPr>
              <w:spacing w:line="240" w:lineRule="exact"/>
              <w:rPr>
                <w:color w:val="000000"/>
              </w:rPr>
            </w:pPr>
            <w:r>
              <w:rPr>
                <w:rFonts w:hint="eastAsia"/>
                <w:color w:val="000000"/>
              </w:rPr>
              <w:t>訴訟等で争いがある場合、その争いの事実</w:t>
            </w:r>
          </w:p>
          <w:p>
            <w:pPr>
              <w:spacing w:line="240" w:lineRule="exact"/>
              <w:rPr>
                <w:color w:val="000000"/>
              </w:rPr>
            </w:pPr>
            <w:r>
              <w:rPr>
                <w:rFonts w:hint="eastAsia"/>
                <w:color w:val="000000"/>
              </w:rPr>
              <w:t>に関する資料</w:t>
            </w:r>
          </w:p>
        </w:tc>
        <w:tc>
          <w:tcPr>
            <w:tcW w:w="1984" w:type="dxa"/>
            <w:gridSpan w:val="2"/>
            <w:tcBorders>
              <w:bottom w:val="single" w:color="auto" w:sz="8" w:space="0"/>
            </w:tcBorders>
            <w:vAlign w:val="center"/>
          </w:tcPr>
          <w:p>
            <w:pPr>
              <w:jc w:val="center"/>
              <w:rPr>
                <w:color w:val="000000"/>
              </w:rPr>
            </w:pPr>
          </w:p>
        </w:tc>
        <w:tc>
          <w:tcPr>
            <w:tcW w:w="1989" w:type="dxa"/>
            <w:tcBorders>
              <w:bottom w:val="single" w:color="auto" w:sz="8" w:space="0"/>
              <w:right w:val="single" w:color="auto" w:sz="8" w:space="0"/>
            </w:tcBorders>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exact"/>
        </w:trPr>
        <w:tc>
          <w:tcPr>
            <w:tcW w:w="460" w:type="dxa"/>
            <w:vMerge w:val="continue"/>
            <w:tcBorders>
              <w:left w:val="single" w:color="auto" w:sz="8" w:space="0"/>
            </w:tcBorders>
            <w:vAlign w:val="top"/>
          </w:tcPr>
          <w:p>
            <w:pPr>
              <w:rPr>
                <w:color w:val="000000"/>
              </w:rPr>
            </w:pPr>
          </w:p>
        </w:tc>
        <w:tc>
          <w:tcPr>
            <w:tcW w:w="556" w:type="dxa"/>
            <w:tcBorders>
              <w:bottom w:val="single" w:color="auto" w:sz="8" w:space="0"/>
            </w:tcBorders>
            <w:vAlign w:val="center"/>
          </w:tcPr>
          <w:p>
            <w:pPr>
              <w:jc w:val="center"/>
              <w:rPr>
                <w:color w:val="000000"/>
              </w:rPr>
            </w:pPr>
            <w:r>
              <w:rPr>
                <w:rFonts w:hint="eastAsia"/>
                <w:color w:val="000000"/>
              </w:rPr>
              <w:t>16</w:t>
            </w:r>
          </w:p>
        </w:tc>
        <w:tc>
          <w:tcPr>
            <w:tcW w:w="6293" w:type="dxa"/>
            <w:gridSpan w:val="5"/>
            <w:tcBorders>
              <w:bottom w:val="single" w:color="auto" w:sz="8" w:space="0"/>
            </w:tcBorders>
            <w:vAlign w:val="top"/>
          </w:tcPr>
          <w:p>
            <w:pPr>
              <w:jc w:val="left"/>
              <w:rPr>
                <w:color w:val="000000"/>
              </w:rPr>
            </w:pPr>
            <w:r>
              <w:rPr>
                <w:rFonts w:hint="eastAsia"/>
                <w:color w:val="000000"/>
              </w:rPr>
              <w:t>その他の資料</w:t>
            </w:r>
          </w:p>
        </w:tc>
        <w:tc>
          <w:tcPr>
            <w:tcW w:w="1989" w:type="dxa"/>
            <w:tcBorders>
              <w:bottom w:val="single" w:color="auto" w:sz="8" w:space="0"/>
              <w:right w:val="single" w:color="auto" w:sz="8" w:space="0"/>
            </w:tcBorders>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403" w:hRule="atLeast"/>
        </w:trPr>
        <w:tc>
          <w:tcPr>
            <w:tcW w:w="9298" w:type="dxa"/>
            <w:gridSpan w:val="8"/>
            <w:tcBorders>
              <w:top w:val="single" w:color="auto" w:sz="8" w:space="0"/>
              <w:left w:val="single" w:color="auto" w:sz="8" w:space="0"/>
              <w:right w:val="single" w:color="auto" w:sz="8" w:space="0"/>
            </w:tcBorders>
            <w:vAlign w:val="top"/>
          </w:tcPr>
          <w:p>
            <w:pPr>
              <w:rPr>
                <w:color w:val="000000"/>
              </w:rPr>
            </w:pPr>
            <w:r>
              <w:rPr>
                <w:rFonts w:hint="eastAsia"/>
                <w:color w:val="000000"/>
              </w:rPr>
              <w:t>［留意事項］</w:t>
            </w:r>
          </w:p>
        </w:tc>
      </w:tr>
    </w:tbl>
    <w:p>
      <w:pPr>
        <w:tabs>
          <w:tab w:val="left" w:pos="3402"/>
        </w:tabs>
        <w:autoSpaceDN w:val="0"/>
        <w:jc w:val="left"/>
      </w:pPr>
    </w:p>
    <w:sectPr>
      <w:pgSz w:w="11906" w:h="16838"/>
      <w:pgMar w:top="1985" w:right="1701" w:bottom="1701" w:left="1701"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ＭＳ Ｐゴシック">
    <w:panose1 w:val="020B0600070205080204"/>
    <w:charset w:val="80"/>
    <w:family w:val="auto"/>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210"/>
  <w:displayHorizontalDrawingGridEvery w:val="0"/>
  <w:displayVerticalDrawingGridEvery w:val="2"/>
  <w:characterSpacingControl w:val="compressPunctuation"/>
  <w:compat>
    <w:spaceForUL/>
    <w:balanceSingleByteDoubleByteWidth/>
    <w:doNotLeaveBackslashAlone/>
    <w:ulTrailSpace/>
    <w:splitPgBreakAndParaMark/>
    <w:doNotExpandShiftReturn/>
    <w:adjustLineHeightInTable/>
    <w:growAutofit/>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C15405"/>
    <w:rsid w:val="00094109"/>
    <w:rsid w:val="000A2D6F"/>
    <w:rsid w:val="000B256A"/>
    <w:rsid w:val="000F191A"/>
    <w:rsid w:val="0010197A"/>
    <w:rsid w:val="00106DA8"/>
    <w:rsid w:val="001970D5"/>
    <w:rsid w:val="001B251A"/>
    <w:rsid w:val="00225EDE"/>
    <w:rsid w:val="002772D0"/>
    <w:rsid w:val="0029137E"/>
    <w:rsid w:val="0029564E"/>
    <w:rsid w:val="002D1289"/>
    <w:rsid w:val="00326964"/>
    <w:rsid w:val="0033073C"/>
    <w:rsid w:val="00380129"/>
    <w:rsid w:val="003A1355"/>
    <w:rsid w:val="00401242"/>
    <w:rsid w:val="00407ED4"/>
    <w:rsid w:val="004B734C"/>
    <w:rsid w:val="004B7401"/>
    <w:rsid w:val="004F6713"/>
    <w:rsid w:val="00595742"/>
    <w:rsid w:val="005B335E"/>
    <w:rsid w:val="006322CC"/>
    <w:rsid w:val="00670B89"/>
    <w:rsid w:val="006A1B1C"/>
    <w:rsid w:val="007012B2"/>
    <w:rsid w:val="00717F7F"/>
    <w:rsid w:val="007247FA"/>
    <w:rsid w:val="007B0AE4"/>
    <w:rsid w:val="007D118D"/>
    <w:rsid w:val="00850BC5"/>
    <w:rsid w:val="00863B10"/>
    <w:rsid w:val="008A3496"/>
    <w:rsid w:val="008A6278"/>
    <w:rsid w:val="008C2C30"/>
    <w:rsid w:val="008C4C7F"/>
    <w:rsid w:val="008E11AF"/>
    <w:rsid w:val="008E4B36"/>
    <w:rsid w:val="00911FA5"/>
    <w:rsid w:val="00961439"/>
    <w:rsid w:val="00985673"/>
    <w:rsid w:val="009B0420"/>
    <w:rsid w:val="009B0A88"/>
    <w:rsid w:val="009F5F6B"/>
    <w:rsid w:val="00A33F7C"/>
    <w:rsid w:val="00B64182"/>
    <w:rsid w:val="00BE7E9A"/>
    <w:rsid w:val="00BF05F8"/>
    <w:rsid w:val="00C03866"/>
    <w:rsid w:val="00C15405"/>
    <w:rsid w:val="00C525E4"/>
    <w:rsid w:val="00CA31F9"/>
    <w:rsid w:val="00CA7BC5"/>
    <w:rsid w:val="00CB51B8"/>
    <w:rsid w:val="00DF2F9F"/>
    <w:rsid w:val="00E54E20"/>
    <w:rsid w:val="00E60D27"/>
    <w:rsid w:val="00F12310"/>
    <w:rsid w:val="00FD4570"/>
    <w:rsid w:val="00FE6416"/>
    <w:rsid w:val="00FE672F"/>
    <w:rsid w:val="1E9871FF"/>
    <w:rsid w:val="3EEA4760"/>
    <w:rsid w:val="700F04E7"/>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Century"/>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nhideWhenUsed="0" w:uiPriority="0" w:semiHidden="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nhideWhenUsed="0" w:uiPriority="0" w:semiHidden="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Times New Roman"/>
      <w:kern w:val="2"/>
      <w:sz w:val="21"/>
      <w:szCs w:val="24"/>
      <w:lang w:val="en-US" w:eastAsia="ja-JP" w:bidi="ar-SA"/>
    </w:rPr>
  </w:style>
  <w:style w:type="character" w:default="1" w:styleId="7">
    <w:name w:val="Default Paragraph Font"/>
    <w:unhideWhenUsed/>
    <w:uiPriority w:val="1"/>
  </w:style>
  <w:style w:type="table" w:default="1" w:styleId="8">
    <w:name w:val="Normal Table"/>
    <w:unhideWhenUsed/>
    <w:uiPriority w:val="99"/>
    <w:tblPr>
      <w:tblStyle w:val="8"/>
      <w:tblLayout w:type="fixed"/>
      <w:tblCellMar>
        <w:top w:w="0" w:type="dxa"/>
        <w:left w:w="108" w:type="dxa"/>
        <w:bottom w:w="0" w:type="dxa"/>
        <w:right w:w="108" w:type="dxa"/>
      </w:tblCellMar>
    </w:tblPr>
    <w:tcPr>
      <w:textDirection w:val="lrTb"/>
    </w:tcPr>
  </w:style>
  <w:style w:type="paragraph" w:styleId="2">
    <w:name w:val="Note Heading"/>
    <w:basedOn w:val="1"/>
    <w:next w:val="1"/>
    <w:uiPriority w:val="0"/>
    <w:pPr>
      <w:jc w:val="center"/>
    </w:pPr>
  </w:style>
  <w:style w:type="paragraph" w:styleId="3">
    <w:name w:val="Closing"/>
    <w:basedOn w:val="1"/>
    <w:uiPriority w:val="0"/>
    <w:pPr>
      <w:jc w:val="right"/>
    </w:pPr>
  </w:style>
  <w:style w:type="paragraph" w:styleId="4">
    <w:name w:val="footer"/>
    <w:basedOn w:val="1"/>
    <w:link w:val="11"/>
    <w:uiPriority w:val="0"/>
    <w:pPr>
      <w:tabs>
        <w:tab w:val="center" w:pos="4252"/>
        <w:tab w:val="right" w:pos="8504"/>
      </w:tabs>
      <w:snapToGrid w:val="0"/>
    </w:pPr>
  </w:style>
  <w:style w:type="paragraph" w:styleId="5">
    <w:name w:val="Plain Text"/>
    <w:basedOn w:val="1"/>
    <w:link w:val="12"/>
    <w:uiPriority w:val="0"/>
    <w:rPr>
      <w:rFonts w:ascii="ＭＳ 明朝" w:hAnsi="Courier New"/>
      <w:szCs w:val="20"/>
    </w:rPr>
  </w:style>
  <w:style w:type="paragraph" w:styleId="6">
    <w:name w:val="header"/>
    <w:basedOn w:val="1"/>
    <w:link w:val="10"/>
    <w:uiPriority w:val="0"/>
    <w:pPr>
      <w:tabs>
        <w:tab w:val="center" w:pos="4252"/>
        <w:tab w:val="right" w:pos="8504"/>
      </w:tabs>
      <w:snapToGrid w:val="0"/>
    </w:pPr>
  </w:style>
  <w:style w:type="table" w:styleId="9">
    <w:name w:val="Table Grid"/>
    <w:basedOn w:val="8"/>
    <w:uiPriority w:val="0"/>
    <w:pPr>
      <w:widowControl w:val="0"/>
      <w:jc w:val="both"/>
    </w:pPr>
    <w:tblPr>
      <w:tblStyle w:val="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character" w:customStyle="1" w:styleId="10">
    <w:name w:val="ヘッダー (文字)"/>
    <w:link w:val="6"/>
    <w:uiPriority w:val="0"/>
    <w:rPr>
      <w:kern w:val="2"/>
      <w:sz w:val="21"/>
      <w:szCs w:val="24"/>
    </w:rPr>
  </w:style>
  <w:style w:type="character" w:customStyle="1" w:styleId="11">
    <w:name w:val="フッター (文字)"/>
    <w:link w:val="4"/>
    <w:uiPriority w:val="0"/>
    <w:rPr>
      <w:kern w:val="2"/>
      <w:sz w:val="21"/>
      <w:szCs w:val="24"/>
    </w:rPr>
  </w:style>
  <w:style w:type="character" w:customStyle="1" w:styleId="12">
    <w:name w:val="書式なし (文字)"/>
    <w:link w:val="5"/>
    <w:uiPriority w:val="0"/>
    <w:rPr>
      <w:rFonts w:ascii="ＭＳ 明朝" w:hAnsi="Courier New"/>
      <w:kern w:val="2"/>
      <w:sz w:val="21"/>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横浜税関</Company>
  <Pages>4</Pages>
  <Words>497</Words>
  <Characters>2836</Characters>
  <Lines>23</Lines>
  <Paragraphs>6</Paragraphs>
  <TotalTime>0</TotalTime>
  <ScaleCrop>false</ScaleCrop>
  <LinksUpToDate>false</LinksUpToDate>
  <CharactersWithSpaces>0</CharactersWithSpaces>
  <Application>Kingsoft Office Professional_9.1.0.4922_{F1E327BC-269C-435d-A152-05C5408002CA}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2017-10-15T13:49:00Z</dcterms:created>
  <dc:creator>横浜税関</dc:creator>
  <cp:lastModifiedBy>恒久</cp:lastModifiedBy>
  <dcterms:modified xsi:type="dcterms:W3CDTF">2023-07-01T13:10:12Z</dcterms:modified>
  <dc:title>知的財産侵害物品の取締りに関する専門委員制度の運用等について</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1041-9.1.0.4922</vt:lpwstr>
  </property>
</Properties>
</file>